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21, 2025</w:t>
      </w:r>
    </w:p>
    <w:p>
      <w:pPr>
        <w:spacing w:after="0" w:line="225" w:lineRule="exact"/>
        <w:rPr>
          <w:sz w:val="24"/>
          <w:szCs w:val="24"/>
          <w:color w:val="auto"/>
        </w:rPr>
      </w:pPr>
    </w:p>
    <w:p>
      <w:pPr>
        <w:ind w:left="92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RAIL VISION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00" w:type="dxa"/>
            <w:vAlign w:val="bottom"/>
            <w:tcBorders>
              <w:bottom w:val="single" w:sz="8" w:color="auto"/>
            </w:tcBorders>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State of Israel</w:t>
            </w:r>
          </w:p>
        </w:tc>
        <w:tc>
          <w:tcPr>
            <w:tcW w:w="16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3900" w:type="dxa"/>
            <w:vAlign w:val="bottom"/>
          </w:tcPr>
          <w:p>
            <w:pPr>
              <w:jc w:val="center"/>
              <w:ind w:left="153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9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900" w:type="dxa"/>
            <w:vAlign w:val="bottom"/>
          </w:tcPr>
          <w:p>
            <w:pPr>
              <w:spacing w:after="0"/>
              <w:rPr>
                <w:sz w:val="24"/>
                <w:szCs w:val="24"/>
                <w:color w:val="auto"/>
              </w:rPr>
            </w:pPr>
          </w:p>
        </w:tc>
        <w:tc>
          <w:tcPr>
            <w:tcW w:w="7340" w:type="dxa"/>
            <w:vAlign w:val="bottom"/>
            <w:gridSpan w:val="3"/>
          </w:tcPr>
          <w:p>
            <w:pPr>
              <w:jc w:val="center"/>
              <w:ind w:right="3790"/>
              <w:spacing w:after="0"/>
              <w:rPr>
                <w:sz w:val="20"/>
                <w:szCs w:val="20"/>
                <w:color w:val="auto"/>
              </w:rPr>
            </w:pPr>
            <w:r>
              <w:rPr>
                <w:rFonts w:ascii="Times New Roman" w:cs="Times New Roman" w:eastAsia="Times New Roman" w:hAnsi="Times New Roman"/>
                <w:sz w:val="18"/>
                <w:szCs w:val="18"/>
                <w:b w:val="1"/>
                <w:bCs w:val="1"/>
                <w:color w:val="auto"/>
                <w:w w:val="99"/>
              </w:rPr>
              <w:t>15 Ha’Tidhar St, Ra’anana, 4366517 Israel</w:t>
            </w:r>
          </w:p>
        </w:tc>
      </w:tr>
      <w:tr>
        <w:trPr>
          <w:trHeight w:val="234"/>
        </w:trPr>
        <w:tc>
          <w:tcPr>
            <w:tcW w:w="3900" w:type="dxa"/>
            <w:vAlign w:val="bottom"/>
          </w:tcPr>
          <w:p>
            <w:pPr>
              <w:spacing w:after="0"/>
              <w:rPr>
                <w:sz w:val="20"/>
                <w:szCs w:val="20"/>
                <w:color w:val="auto"/>
              </w:rPr>
            </w:pPr>
          </w:p>
        </w:tc>
        <w:tc>
          <w:tcPr>
            <w:tcW w:w="7340" w:type="dxa"/>
            <w:vAlign w:val="bottom"/>
            <w:gridSpan w:val="3"/>
          </w:tcPr>
          <w:p>
            <w:pPr>
              <w:jc w:val="center"/>
              <w:ind w:right="379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Rail Vision Ltd. Amended Share Option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Puglisi&amp; Associates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850 Library Ave., Suite 204, Newark, DE 19711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(302) 738-6680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07" w:lineRule="exact"/>
        <w:rPr>
          <w:sz w:val="24"/>
          <w:szCs w:val="24"/>
          <w:color w:val="auto"/>
        </w:rPr>
      </w:pPr>
    </w:p>
    <w:tbl>
      <w:tblPr>
        <w:tblLayout w:type="fixed"/>
        <w:tblInd w:w="180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4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COPIES TO:</w:t>
            </w:r>
          </w:p>
        </w:tc>
      </w:tr>
      <w:tr>
        <w:trPr>
          <w:trHeight w:val="410"/>
        </w:trPr>
        <w:tc>
          <w:tcPr>
            <w:tcW w:w="26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David Huberman, Esq.</w:t>
            </w:r>
          </w:p>
        </w:tc>
        <w:tc>
          <w:tcPr>
            <w:tcW w:w="4980" w:type="dxa"/>
            <w:vAlign w:val="bottom"/>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w w:val="98"/>
              </w:rPr>
              <w:t>Ron Soulema, Adv.</w:t>
            </w:r>
          </w:p>
        </w:tc>
      </w:tr>
      <w:tr>
        <w:trPr>
          <w:trHeight w:val="216"/>
        </w:trPr>
        <w:tc>
          <w:tcPr>
            <w:tcW w:w="26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Greenberg Traurig, P.A.</w:t>
            </w:r>
          </w:p>
        </w:tc>
        <w:tc>
          <w:tcPr>
            <w:tcW w:w="4980" w:type="dxa"/>
            <w:vAlign w:val="bottom"/>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w w:val="98"/>
              </w:rPr>
              <w:t>Gal Rahav, Adv.</w:t>
            </w:r>
          </w:p>
        </w:tc>
      </w:tr>
      <w:tr>
        <w:trPr>
          <w:trHeight w:val="216"/>
        </w:trPr>
        <w:tc>
          <w:tcPr>
            <w:tcW w:w="26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One Azrieli Center</w:t>
            </w:r>
          </w:p>
        </w:tc>
        <w:tc>
          <w:tcPr>
            <w:tcW w:w="4980" w:type="dxa"/>
            <w:vAlign w:val="bottom"/>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rPr>
              <w:t>Shibolet Law Firm</w:t>
            </w:r>
          </w:p>
        </w:tc>
      </w:tr>
      <w:tr>
        <w:trPr>
          <w:trHeight w:val="216"/>
        </w:trPr>
        <w:tc>
          <w:tcPr>
            <w:tcW w:w="26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Round Tower, 30th floor</w:t>
            </w:r>
          </w:p>
        </w:tc>
        <w:tc>
          <w:tcPr>
            <w:tcW w:w="4980" w:type="dxa"/>
            <w:vAlign w:val="bottom"/>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w w:val="99"/>
              </w:rPr>
              <w:t>4 Yitzhak Sadeh St.</w:t>
            </w:r>
          </w:p>
        </w:tc>
      </w:tr>
      <w:tr>
        <w:trPr>
          <w:trHeight w:val="216"/>
        </w:trPr>
        <w:tc>
          <w:tcPr>
            <w:tcW w:w="26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132 Menachem Begin Rd</w:t>
            </w:r>
          </w:p>
        </w:tc>
        <w:tc>
          <w:tcPr>
            <w:tcW w:w="498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8"/>
              </w:rPr>
              <w:t>Tel-Aviv 6777504, Israel</w:t>
            </w:r>
          </w:p>
        </w:tc>
      </w:tr>
      <w:tr>
        <w:trPr>
          <w:trHeight w:val="216"/>
        </w:trPr>
        <w:tc>
          <w:tcPr>
            <w:tcW w:w="26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6"/>
              </w:rPr>
              <w:t>Tel Aviv 6701101</w:t>
            </w:r>
          </w:p>
        </w:tc>
        <w:tc>
          <w:tcPr>
            <w:tcW w:w="4980" w:type="dxa"/>
            <w:vAlign w:val="bottom"/>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w w:val="98"/>
              </w:rPr>
              <w:t>Tel: +972-3-3075000</w:t>
            </w:r>
          </w:p>
        </w:tc>
      </w:tr>
      <w:tr>
        <w:trPr>
          <w:trHeight w:val="238"/>
        </w:trPr>
        <w:tc>
          <w:tcPr>
            <w:tcW w:w="26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Tel: 312-364-1633</w:t>
            </w:r>
          </w:p>
        </w:tc>
        <w:tc>
          <w:tcPr>
            <w:tcW w:w="498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5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Rail Vision Ltd. (the “Company” or the “Registrant”) previously filed with the Securities and Exchange Commission (the “Commission”) a registration statement on Form S-8 (File No. 333-265968) to register under the Securities Act of 1933, as amended (the “Securities Act”) an aggregate of 288,745 ordinary shares of the Registrant (the “Ordinary Shares”) issuable under the Rail Vision Ltd. Amended Share Option Plan (the “Plan”). In August 2024, the Company filed another registration statement on Form S-8 (SEC File No. 333-281329) in connection with the registration of an additional 4,000,000 Ordinary Shares issuable under the Plan. The previously-filed registration statements are referred to herein as the “Prior Registration Statements.”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15, 2023, the Company effected a one-for-eight (1-for-8) reverse stock split of its ordinary share (the “Reverse Split”) which reduced the number of shares reserved under the Plan to 288,745. On August 6, 2024, the Company’s Board of Directors, approved an amendment to the Plan in order to increase the number of shares reserved under the Plan to 4,288,745, and on April 20, 2025, the Company’s Board of Directors, approved an amendment to the Plan in order to further increase the number of shares reserved under the Plan to 9,288,745.</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E to Form S-8, the Company is filing this registration statement on Form S-8 solely to register an additional 5,000,000 Ordinary Shares, which may be issued under the Plan over and above the number of Ordinary Shares issuable pursuant to the Plan that were registered under the Prior Registration Statements. Pursuant to General Instruction E to Form S-8, the contents of the Prior Registration Statements are hereby incorporated by reference in their entirety, with the exception of Items 3 and 8 of Part II of such Prior Registration Statements, each of which is amended and restated in its entirety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The following documents filed by Rail Vision Ltd., an Israeli company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are incorporated by reference into this Registration Statement:</w:t>
      </w:r>
    </w:p>
    <w:p>
      <w:pPr>
        <w:spacing w:after="0" w:line="159" w:lineRule="exact"/>
        <w:rPr>
          <w:sz w:val="20"/>
          <w:szCs w:val="20"/>
          <w:color w:val="auto"/>
        </w:rPr>
      </w:pPr>
    </w:p>
    <w:p>
      <w:pPr>
        <w:ind w:left="900" w:hanging="244"/>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4">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31, 2025;</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Report on Form 6-K filed with the Commission on </w:t>
      </w:r>
      <w:hyperlink r:id="rId15">
        <w:r>
          <w:rPr>
            <w:rFonts w:ascii="Times New Roman" w:cs="Times New Roman" w:eastAsia="Times New Roman" w:hAnsi="Times New Roman"/>
            <w:sz w:val="18"/>
            <w:szCs w:val="18"/>
            <w:u w:val="single" w:color="auto"/>
            <w:color w:val="0000EE"/>
          </w:rPr>
          <w:t>April 4,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001-41334) (to the extent expressly incorporated by reference into the Registrant’s effective registration statements filed by us under the Securities Act); and</w:t>
      </w:r>
    </w:p>
    <w:p>
      <w:pPr>
        <w:spacing w:after="0" w:line="157" w:lineRule="exact"/>
        <w:rPr>
          <w:rFonts w:ascii="Times New Roman" w:cs="Times New Roman" w:eastAsia="Times New Roman" w:hAnsi="Times New Roman"/>
          <w:sz w:val="18"/>
          <w:szCs w:val="18"/>
          <w:color w:val="auto"/>
        </w:rPr>
      </w:pPr>
    </w:p>
    <w:p>
      <w:pPr>
        <w:jc w:val="both"/>
        <w:ind w:firstLine="656"/>
        <w:spacing w:after="0" w:line="262" w:lineRule="auto"/>
        <w:tabs>
          <w:tab w:leader="none" w:pos="90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ordinary shares, no par value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xml:space="preserve">”), which is contained in the Registrant’s Registration Statement on </w:t>
      </w:r>
      <w:hyperlink r:id="rId1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on March 25, 2022 (File No. 001-41334), as amended by </w:t>
      </w:r>
      <w:hyperlink r:id="rId17">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20-F for the year ended December 31, 2024, and including any further amendment or report filed for the purpose of updating such description.</w:t>
      </w:r>
    </w:p>
    <w:p>
      <w:pPr>
        <w:spacing w:after="0" w:line="180"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foregoing, all documents subsequently filed by the Registrant pursuant to Sections 13(a), 13(c), 14 and 15(d) of the Exchange Act, and all reports on Form 6-K subsequently filed by the Registrant which state that they are incorporated by reference herein, prior to the filing of a post-effective amendment which indicates that all securities offered hereunder have been sold or which deregisters all securities then remaining unsold, shall be deemed to be incorporated by reference herein and to be part hereof from the date of filing of such documents and reports.</w:t>
      </w:r>
    </w:p>
    <w:p>
      <w:pPr>
        <w:spacing w:after="0" w:line="180"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herein, or in any subsequently filed document which also is or is deemed to be incorporated by reference, modifies or supersedes such statement. Any statement so modified or superseded shall not be deemed, except as so modified or superseded, to constitute a part of this registration statement.</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rFonts w:ascii="Times New Roman" w:cs="Times New Roman" w:eastAsia="Times New Roman" w:hAnsi="Times New Roman"/>
          <w:sz w:val="18"/>
          <w:szCs w:val="18"/>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Shibolet &amp; Co., Israeli counsel to Rail Vision Ltd.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Brightman Almagor Zohar &amp; Co., independent registered public accounting firm, and a firm in the Deloitte Global Network.</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Shibolet &amp; Co, Israeli counsel to Rail Vision Ltd. (included in the opinion filed as Exhibit 5.1 to this Registration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signature page).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color w:val="auto"/>
        </w:rPr>
      </w:pPr>
    </w:p>
    <w:p>
      <w:pPr>
        <w:jc w:val="both"/>
        <w:ind w:left="780" w:hanging="768"/>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22">
        <w:r>
          <w:rPr>
            <w:rFonts w:ascii="Times New Roman" w:cs="Times New Roman" w:eastAsia="Times New Roman" w:hAnsi="Times New Roman"/>
            <w:sz w:val="18"/>
            <w:szCs w:val="18"/>
            <w:u w:val="single" w:color="auto"/>
            <w:color w:val="0000EE"/>
          </w:rPr>
          <w:t>Rail Vision Ltd. Amended Share Option Plan, amended as of March 28, 2024 (filed as Exhibit 4.4 to our Report on Form 20-F furnished to the</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Securities and Exchange Commission on March 28, 2024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on Form S-8 to be signed on its behalf by the undersigned, thereunto duly authorized, in Rehovot, State of Israel, on April 21, 2025.</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Shahar Hania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Shahar Hania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the undersigned officers and directors of Rail Vision, Ltd., hereby severally constitute and appoint Shahar Hania and Ofer Naveh, and each of them individually, our true and lawful attorney to sign for us and in our names in the capacities indicated below any and all amendments or supplements, including any post-effective amendments, to this Registration Statement on Form S-8 and to file the same, with exhibits thereto and other documents in connection therewith, with the Securities and Exchange Commission, granting unto said attorney full power and authority to do and perform each and every act and thing requisite or necessary to be done in and about the premises, as fully to all intents and purposes as he or she might or could do in person, hereby ratifying and confirming our signatures to said amendments to this Registration Statement signed by our said attorney and all else that said attorney may lawfully do and cause to be done by virtue hereof.</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on Form S-8 has been signed below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584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2"/>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Shahar Hania</w:t>
            </w:r>
          </w:p>
        </w:tc>
        <w:tc>
          <w:tcPr>
            <w:tcW w:w="2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21, 2025</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Shahar Hania</w:t>
            </w:r>
          </w:p>
        </w:tc>
        <w:tc>
          <w:tcPr>
            <w:tcW w:w="2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0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Ofer Naveh</w:t>
            </w:r>
          </w:p>
        </w:tc>
        <w:tc>
          <w:tcPr>
            <w:tcW w:w="2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21, 2025</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Ofer Naveh</w:t>
            </w:r>
          </w:p>
        </w:tc>
        <w:tc>
          <w:tcPr>
            <w:tcW w:w="2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80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Eli Yoresh</w:t>
            </w:r>
          </w:p>
        </w:tc>
        <w:tc>
          <w:tcPr>
            <w:tcW w:w="2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21, 2025</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Eli Yoresh</w:t>
            </w:r>
          </w:p>
        </w:tc>
        <w:tc>
          <w:tcPr>
            <w:tcW w:w="2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Oz Adler</w:t>
            </w:r>
          </w:p>
        </w:tc>
        <w:tc>
          <w:tcPr>
            <w:tcW w:w="2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21, 2025</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Oz Adler</w:t>
            </w:r>
          </w:p>
        </w:tc>
        <w:tc>
          <w:tcPr>
            <w:tcW w:w="2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Yossi Daskal</w:t>
            </w:r>
          </w:p>
        </w:tc>
        <w:tc>
          <w:tcPr>
            <w:tcW w:w="2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21, 2025</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Yossi Daskal</w:t>
            </w:r>
          </w:p>
        </w:tc>
        <w:tc>
          <w:tcPr>
            <w:tcW w:w="2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Ariel Dor</w:t>
            </w:r>
          </w:p>
        </w:tc>
        <w:tc>
          <w:tcPr>
            <w:tcW w:w="2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21, 2025</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Ariel Dor</w:t>
            </w:r>
          </w:p>
        </w:tc>
        <w:tc>
          <w:tcPr>
            <w:tcW w:w="2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Hila Kiron-Revach</w:t>
            </w:r>
          </w:p>
        </w:tc>
        <w:tc>
          <w:tcPr>
            <w:tcW w:w="2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21, 2025</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Hila Kiron-Revach</w:t>
            </w:r>
          </w:p>
        </w:tc>
        <w:tc>
          <w:tcPr>
            <w:tcW w:w="2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Puglisi &amp; Associates, the duly authorized representative in the United States of Rail Vision Ltd., has signed this Registration Statement on Form S-8 on April 21, 2025.</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Donald J. Puglisi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156845</wp:posOffset>
            </wp:positionV>
            <wp:extent cx="5829300" cy="5918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82930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Rail Vision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Ha’Tidhar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Ra’anana, 4366517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Israel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u w:val="single" w:color="auto"/>
          <w:color w:val="auto"/>
        </w:rPr>
        <w:t>Rail Vision Ltd. – Form S-8 Registration Statement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are acting as Israeli counsel for Rail Vision Ltd., an Israeli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preparation of a Registration Statement on Form S-8 on April 21, 2025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relating to the registration of 5,000,000 of the Company’s ordinary shares, no par value (the “</w:t>
      </w:r>
      <w:r>
        <w:rPr>
          <w:rFonts w:ascii="Times New Roman" w:cs="Times New Roman" w:eastAsia="Times New Roman" w:hAnsi="Times New Roman"/>
          <w:sz w:val="18"/>
          <w:szCs w:val="18"/>
          <w:b w:val="1"/>
          <w:bCs w:val="1"/>
          <w:color w:val="auto"/>
        </w:rPr>
        <w:t>Plan Shares</w:t>
      </w:r>
      <w:r>
        <w:rPr>
          <w:rFonts w:ascii="Times New Roman" w:cs="Times New Roman" w:eastAsia="Times New Roman" w:hAnsi="Times New Roman"/>
          <w:sz w:val="18"/>
          <w:szCs w:val="18"/>
          <w:color w:val="auto"/>
        </w:rPr>
        <w:t>”), under the Rail Vision Amended Share Option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rendering our opinion, we have examined, and have relied as to factual matters solely upon, originals or copies certified, or otherwise identified to our satisfaction, of such documents, corporate records or other instruments as we have deemed necessary or appropriate for the purposes of this opinion. In our examination we have assumed the genuineness of all signatures, the authenticity of all documents submitted to us as originals, and the conformity with the originals of all documents submitted to us as copies. We have, when relevant facts material to our opinion were not independently established by us, relied to the extent we deemed such reliance proper upon written or oral statements of officers and other representatives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giving the opinion expressed herein, no opinion is expressed as to the laws of any jurisdiction other than the State of Israel.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Plan Shares, when issued pursuant to the terms of the Plan, and the terms of any agreements relating to such issuance, will be upon receipt of the consideration provided for in the Plan, validly issued, fully paid and non-assessable.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opinion is intended solely for the benefit and use of the Company and other persons who are entitled to rely on the Registration Statement, and is not to be used, released, quoted, or relied upon by anyone else for any purpose (other than as required by law), without our prior written consent.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and to the use of our name wherever appearing in the Registration Statement in connection with Israeli law. In giving such consent, we do not thereby admit that we are in the category of persons whose consent is required under Section 7 of the Act or the rules and regulations of the Securities and Exchange Commission promulgated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Shibolet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31, 2025, relating to the financial statements of Rail Vision Ltd. (the “Company”), appearing in the Company’s Annual Report on Form 20-F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 Brightman Almagor Zohar &amp; Co</w:t>
      </w:r>
      <w:r>
        <w:rPr>
          <w:rFonts w:ascii="Times New Roman" w:cs="Times New Roman" w:eastAsia="Times New Roman" w:hAnsi="Times New Roman"/>
          <w:sz w:val="18"/>
          <w:szCs w:val="18"/>
          <w:u w:val="single" w:color="auto"/>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Rail Vision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gridSpan w:val="8"/>
          </w:tcPr>
          <w:p>
            <w:pPr>
              <w:jc w:val="center"/>
              <w:ind w:right="400"/>
              <w:spacing w:after="0"/>
              <w:rPr>
                <w:sz w:val="20"/>
                <w:szCs w:val="20"/>
                <w:color w:val="auto"/>
              </w:rPr>
            </w:pPr>
            <w:r>
              <w:rPr>
                <w:rFonts w:ascii="Times New Roman" w:cs="Times New Roman" w:eastAsia="Times New Roman" w:hAnsi="Times New Roman"/>
                <w:sz w:val="18"/>
                <w:szCs w:val="18"/>
                <w:color w:val="auto"/>
                <w:w w:val="99"/>
              </w:rPr>
              <w:t>Table 1: Newly Registered Securities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Fee</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0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38"/>
        </w:trPr>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Class Title</w:t>
            </w: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220" w:type="dxa"/>
            <w:vAlign w:val="bottom"/>
          </w:tcPr>
          <w:p>
            <w:pPr>
              <w:spacing w:after="0"/>
              <w:rPr>
                <w:sz w:val="20"/>
                <w:szCs w:val="20"/>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Fee</w:t>
            </w:r>
          </w:p>
        </w:tc>
      </w:tr>
      <w:tr>
        <w:trPr>
          <w:trHeight w:val="191"/>
        </w:trPr>
        <w:tc>
          <w:tcPr>
            <w:tcW w:w="9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Ordinary shares,</w:t>
            </w: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 par value,</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 for</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under</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Rail Vision</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Ltd. Amended</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to be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w:t>
            </w:r>
          </w:p>
        </w:tc>
        <w:tc>
          <w:tcPr>
            <w:tcW w:w="1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13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457(h)</w:t>
            </w:r>
          </w:p>
        </w:tc>
        <w:tc>
          <w:tcPr>
            <w:tcW w:w="1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5,000,000(2)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0.4185(3)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2,092,500</w:t>
            </w:r>
          </w:p>
        </w:tc>
        <w:tc>
          <w:tcPr>
            <w:tcW w:w="1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0.0001531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320.37</w:t>
            </w:r>
          </w:p>
        </w:tc>
      </w:tr>
      <w:tr>
        <w:trPr>
          <w:trHeight w:val="230"/>
        </w:trPr>
        <w:tc>
          <w:tcPr>
            <w:tcW w:w="960" w:type="dxa"/>
            <w:vAlign w:val="bottom"/>
          </w:tcPr>
          <w:p>
            <w:pPr>
              <w:spacing w:after="0"/>
              <w:rPr>
                <w:sz w:val="19"/>
                <w:szCs w:val="19"/>
                <w:color w:val="auto"/>
              </w:rPr>
            </w:pPr>
          </w:p>
        </w:tc>
        <w:tc>
          <w:tcPr>
            <w:tcW w:w="29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Total Offering Amount</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2,092,500</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320.37</w:t>
            </w:r>
          </w:p>
        </w:tc>
      </w:tr>
      <w:tr>
        <w:trPr>
          <w:trHeight w:val="209"/>
        </w:trPr>
        <w:tc>
          <w:tcPr>
            <w:tcW w:w="96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CCEEFF"/>
            </w:tcBorders>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8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96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8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09"/>
        </w:trPr>
        <w:tc>
          <w:tcPr>
            <w:tcW w:w="9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320.37</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(the “Registration Statement”) shall also cover any additional ordinary shares that become issuable under the Rail Vision Ltd. Amended Share Option Plan, as amended and ratified on March 28, 2024 (the “Plan”) by reason of any stock dividend, stock split, recapitalization or other similar transaction.</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Ordinary Shares reserved for issuance upon the exercise of options and restricted share units that may be granted under the Plan to which this Registration Statement relates.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share is calculated in accordance with Rules 457(c) and 457(h) under the Securities Act, solely for purposes of calculating the registration fee on the basis of $0.4185 per share, the average of the high and low price of the Registrant’s ordinary shares as reported on the Nasdaq Capital Market on April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jpe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14" Type="http://schemas.openxmlformats.org/officeDocument/2006/relationships/hyperlink" Target="https://www.sec.gov/Archives/edgar/data/1743905/000164117225001777/form20-f.htm" TargetMode="External"/><Relationship Id="rId15" Type="http://schemas.openxmlformats.org/officeDocument/2006/relationships/hyperlink" Target="https://www.sec.gov/Archives/edgar/data/1743905/000164117225002675/form6-k.htm" TargetMode="External"/><Relationship Id="rId16" Type="http://schemas.openxmlformats.org/officeDocument/2006/relationships/hyperlink" Target="https://www.sec.gov/Archives/edgar/data/1743905/000121390022015148/ea157411-8a12b_railvision.htm" TargetMode="External"/><Relationship Id="rId17" Type="http://schemas.openxmlformats.org/officeDocument/2006/relationships/hyperlink" Target="https://www.sec.gov/Archives/edgar/data/1743905/000164117225001777/ex2-1.htm" TargetMode="External"/><Relationship Id="rId22" Type="http://schemas.openxmlformats.org/officeDocument/2006/relationships/hyperlink" Target="https://www.sec.gov/Archives/edgar/data/1743905/000121390024027359/ea020258401ex4-4_railvis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2025-04-21T15:23:38Z</dcterms:created>
  <dcterms:modified xsi:type="dcterms:W3CDTF">2025-04-21T15:23:38Z</dcterms:modified>
</cp:coreProperties>
</file>