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Rail Vision Ltd.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15 Ha’Tidhar St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Ra’anana, 4366517 Israel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March 19, 2024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u w:val="single" w:color="auto"/>
          <w:color w:val="auto"/>
        </w:rPr>
        <w:t>VIA EDGAR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 Rail Vision Ltd. (CIK 0001743905)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Registration Statement No. 333-277963 on Form F-3 (the “Registration Statement”)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Rail Vision Ltd.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Registrant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acceleration of the effectiveness of the above-referenced Registration Statement pursuant to Rule 461 under the Securities Act of 1933, as amended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Securities Act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so that it may become effective on March 21, 2024 at 9:00 a.m., Eastern Time, or as soon thereafter as is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undersigned respectfully requests that it be notified of the effectiveness of the Registration Statement by telephone call to our counsel, Greenberg Traurig, P.A., by calling David Huberman at +1 312.364.1633. The Company hereby authorizes Mr. Huberman to orally modify or withdraw this request for acceleration.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7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7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RAIL VISION LTD.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7880"/>
        <w:spacing w:after="0"/>
        <w:tabs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Shahar Hania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17145</wp:posOffset>
            </wp:positionV>
            <wp:extent cx="178308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Shahar Hania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Executive Officer</w:t>
      </w:r>
    </w:p>
    <w:sectPr>
      <w:pgSz w:w="11900" w:h="16838" w:orient="portrait"/>
      <w:cols w:equalWidth="0" w:num="1">
        <w:col w:w="11240"/>
      </w:cols>
      <w:pgMar w:left="320" w:top="46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2024-04-18T23:12:07Z</dcterms:created>
  <dcterms:modified xsi:type="dcterms:W3CDTF">2024-04-18T23:12:07Z</dcterms:modified>
</cp:coreProperties>
</file>